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1490406.xml.htm"/>
      <w:bookmarkStart w:id="1" w:name="kswkform4_179149040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Calkins Matthew 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7950 JONES BRANCH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MCLEAN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22102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APPIAN CORP</w:t>
              </w:r>
            </w:hyperlink>
            <w:r>
              <w:rPr/>
              <w:t xml:space="preserve"> [ </w:t>
            </w:r>
            <w:r>
              <w:rPr>
                <w:rFonts w:ascii="Times;serif" w:hAnsi="Times;serif"/>
                <w:color w:val="0000FF"/>
                <w:sz w:val="24"/>
                <w:shd w:fill="FFFFFF" w:val="clear"/>
              </w:rPr>
              <w:t>APPN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 and 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68"/>
        <w:gridCol w:w="902"/>
        <w:gridCol w:w="772"/>
        <w:gridCol w:w="599"/>
        <w:gridCol w:w="344"/>
        <w:gridCol w:w="920"/>
        <w:gridCol w:w="443"/>
        <w:gridCol w:w="792"/>
        <w:gridCol w:w="1264"/>
        <w:gridCol w:w="984"/>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6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5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6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10/07/2026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32,600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37.32</w:t>
            </w:r>
            <w:r>
              <w:rPr>
                <w:rFonts w:ascii="Times;serif" w:hAnsi="Times;serif"/>
                <w:color w:val="008000"/>
                <w:position w:val="7"/>
                <w:sz w:val="16"/>
                <w:sz w:val="20"/>
                <w:shd w:fill="FFFFFF" w:val="clear"/>
              </w:rPr>
              <w:t>(2)</w:t>
            </w:r>
          </w:p>
        </w:tc>
        <w:tc>
          <w:tcPr>
            <w:tcW w:w="12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1,596,544</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6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10/07/2026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12,400</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37.97</w:t>
            </w:r>
            <w:r>
              <w:rPr>
                <w:rFonts w:ascii="Times;serif" w:hAnsi="Times;serif"/>
                <w:color w:val="008000"/>
                <w:position w:val="7"/>
                <w:sz w:val="16"/>
                <w:sz w:val="20"/>
                <w:shd w:fill="FFFFFF" w:val="clear"/>
              </w:rPr>
              <w:t>(3)</w:t>
            </w:r>
          </w:p>
        </w:tc>
        <w:tc>
          <w:tcPr>
            <w:tcW w:w="12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1,584,144</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sales that occurred automatically pursuant to a Rule 10b5-1 trading plan adopted by the Reporting Person on March 5,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$36.72 to $37.71,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$37.73 to $38.19,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Angela Patterson,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309192" TargetMode="External"/><Relationship Id="rId5" Type="http://schemas.openxmlformats.org/officeDocument/2006/relationships/hyperlink" Target="http://www.sec.gov/cgi-bin/browse-edgar?action=getcompany&amp;CIK=000144168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744</Words>
  <Characters>4004</Characters>
  <CharactersWithSpaces>4670</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