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485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48500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Tanjga Srdjan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7950 JONES BRANCH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APPIAN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APPN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11"/>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MCLEAN</w:t>
            </w: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7"/>
              </w:rPr>
              <w:t>VA</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22102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65,108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02/17/2026</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65,108</w:t>
            </w: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65,108</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Award</w:t>
            </w: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-1993900</wp:posOffset>
            </wp:positionV>
            <wp:extent cx="29210" cy="199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989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Award ("PSA") represents a contingent right to receive one share of the Issuer's Class A Common Stock (or its cash equivalent, at the discretion of the Issuer).</w:t>
      </w:r>
    </w:p>
    <w:p>
      <w:pPr>
        <w:spacing w:after="0" w:line="42" w:lineRule="exact"/>
        <w:rPr>
          <w:rFonts w:ascii="Times New Roman" w:cs="Times New Roman" w:eastAsia="Times New Roman" w:hAnsi="Times New Roman"/>
          <w:sz w:val="13"/>
          <w:szCs w:val="13"/>
          <w:color w:val="008000"/>
        </w:rPr>
      </w:pPr>
    </w:p>
    <w:p>
      <w:pPr>
        <w:ind w:left="40" w:right="5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PSAs were granted on February 17, 2026, and vest in four equal annual installments commencing on March 5, 2026, provided that the Reporting Person has provided continuous service to the Issuer through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Patterson, Attorney-</w:t>
            </w:r>
          </w:p>
        </w:tc>
        <w:tc>
          <w:tcPr>
            <w:tcW w:w="6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2"/>
              </w:rPr>
              <w:t>02/19/2026</w:t>
            </w:r>
          </w:p>
        </w:tc>
        <w:tc>
          <w:tcPr>
            <w:tcW w:w="0" w:type="dxa"/>
            <w:vAlign w:val="bottom"/>
          </w:tcPr>
          <w:p>
            <w:pPr>
              <w:spacing w:after="0"/>
              <w:rPr>
                <w:sz w:val="1"/>
                <w:szCs w:val="1"/>
                <w:color w:val="auto"/>
              </w:rPr>
            </w:pPr>
          </w:p>
        </w:tc>
      </w:tr>
      <w:tr>
        <w:trPr>
          <w:trHeight w:val="82"/>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5009" TargetMode="External"/><Relationship Id="rId14" Type="http://schemas.openxmlformats.org/officeDocument/2006/relationships/hyperlink" Target="http://www.sec.gov/cgi-bin/browse-edgar?action=getcompany&amp;CIK=0001441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2026-02-19T15:13:13Z</dcterms:created>
  <dcterms:modified xsi:type="dcterms:W3CDTF">2026-02-19T15:13:13Z</dcterms:modified>
</cp:coreProperties>
</file>